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32" w:rsidRPr="008C2E32" w:rsidRDefault="008C2E32" w:rsidP="00CA4CF0">
      <w:pPr>
        <w:widowControl/>
        <w:spacing w:after="200" w:line="240" w:lineRule="exact"/>
        <w:rPr>
          <w:rFonts w:ascii="Calibri" w:eastAsia="Times New Roman" w:hAnsi="Calibri" w:cs="Calibri"/>
          <w:color w:val="auto"/>
          <w:sz w:val="28"/>
          <w:szCs w:val="28"/>
        </w:rPr>
      </w:pPr>
    </w:p>
    <w:tbl>
      <w:tblPr>
        <w:tblW w:w="95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615"/>
      </w:tblGrid>
      <w:tr w:rsidR="00445485" w:rsidRPr="00CA50D9" w:rsidTr="00721590">
        <w:trPr>
          <w:trHeight w:val="3619"/>
        </w:trPr>
        <w:tc>
          <w:tcPr>
            <w:tcW w:w="4935" w:type="dxa"/>
          </w:tcPr>
          <w:p w:rsidR="00445485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И ОБСУЖДЕНО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4CF0" w:rsidRDefault="00CA4CF0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85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445485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ФГКОУ «Севастопольский</w:t>
            </w:r>
          </w:p>
          <w:p w:rsidR="00445485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 Следственного</w:t>
            </w:r>
          </w:p>
          <w:p w:rsidR="00445485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Российской Федерации </w:t>
            </w:r>
          </w:p>
          <w:p w:rsidR="00445485" w:rsidRPr="004A7129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В.И. Истомина»</w:t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5485" w:rsidRDefault="00445485" w:rsidP="00445485">
            <w:pPr>
              <w:autoSpaceDE w:val="0"/>
              <w:autoSpaceDN w:val="0"/>
              <w:adjustRightInd w:val="0"/>
              <w:spacing w:line="240" w:lineRule="exact"/>
              <w:ind w:right="-333"/>
              <w:rPr>
                <w:sz w:val="28"/>
                <w:szCs w:val="28"/>
              </w:rPr>
            </w:pP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Pr="004A71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7129">
              <w:rPr>
                <w:sz w:val="28"/>
                <w:szCs w:val="28"/>
              </w:rPr>
              <w:tab/>
            </w:r>
          </w:p>
          <w:p w:rsidR="00445485" w:rsidRPr="00CA50D9" w:rsidRDefault="00445485" w:rsidP="00445485">
            <w:pPr>
              <w:spacing w:line="240" w:lineRule="exact"/>
              <w:ind w:right="-33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485" w:rsidRPr="00CA50D9" w:rsidRDefault="00445485" w:rsidP="00445485">
            <w:pPr>
              <w:spacing w:line="240" w:lineRule="exact"/>
              <w:ind w:right="-33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5485" w:rsidRPr="00CA50D9" w:rsidRDefault="00445485" w:rsidP="00445485">
            <w:pPr>
              <w:spacing w:line="240" w:lineRule="exact"/>
              <w:ind w:right="-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445485" w:rsidRDefault="00445485" w:rsidP="00445485">
            <w:pPr>
              <w:pStyle w:val="FR1"/>
              <w:spacing w:line="240" w:lineRule="exact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  <w:r w:rsidRPr="00CD090F">
              <w:rPr>
                <w:b w:val="0"/>
                <w:bCs w:val="0"/>
                <w:sz w:val="28"/>
                <w:szCs w:val="28"/>
              </w:rPr>
              <w:t>УТВЕРЖД</w:t>
            </w:r>
            <w:r w:rsidR="00CA4CF0">
              <w:rPr>
                <w:b w:val="0"/>
                <w:bCs w:val="0"/>
                <w:sz w:val="28"/>
                <w:szCs w:val="28"/>
              </w:rPr>
              <w:t>ЕНО</w:t>
            </w:r>
          </w:p>
          <w:p w:rsidR="00CA4CF0" w:rsidRPr="00CD090F" w:rsidRDefault="00CA4CF0" w:rsidP="00445485">
            <w:pPr>
              <w:pStyle w:val="FR1"/>
              <w:spacing w:line="240" w:lineRule="exact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45485" w:rsidRDefault="00CA4CF0" w:rsidP="00445485">
            <w:pPr>
              <w:pStyle w:val="FR1"/>
              <w:spacing w:line="240" w:lineRule="exact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приказом д</w:t>
            </w:r>
            <w:r w:rsidR="00445485" w:rsidRPr="00CD090F">
              <w:rPr>
                <w:b w:val="0"/>
                <w:bCs w:val="0"/>
                <w:sz w:val="28"/>
                <w:szCs w:val="28"/>
              </w:rPr>
              <w:t>иректор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 w:rsidR="00445485" w:rsidRPr="00CD090F">
              <w:rPr>
                <w:b w:val="0"/>
                <w:bCs w:val="0"/>
                <w:sz w:val="28"/>
                <w:szCs w:val="28"/>
              </w:rPr>
              <w:t xml:space="preserve"> ФГКОУ «</w:t>
            </w:r>
            <w:r w:rsidR="00445485">
              <w:rPr>
                <w:b w:val="0"/>
                <w:bCs w:val="0"/>
                <w:sz w:val="28"/>
                <w:szCs w:val="28"/>
              </w:rPr>
              <w:t>Севастопольский</w:t>
            </w:r>
            <w:r w:rsidR="00445485" w:rsidRPr="00CD090F">
              <w:rPr>
                <w:b w:val="0"/>
                <w:bCs w:val="0"/>
                <w:sz w:val="28"/>
                <w:szCs w:val="28"/>
              </w:rPr>
              <w:t xml:space="preserve"> кадетский корпус Следственного комитета Российской </w:t>
            </w:r>
            <w:r w:rsidR="00445485">
              <w:rPr>
                <w:b w:val="0"/>
                <w:bCs w:val="0"/>
                <w:sz w:val="28"/>
                <w:szCs w:val="28"/>
              </w:rPr>
              <w:t>Ф</w:t>
            </w:r>
            <w:r w:rsidR="00445485" w:rsidRPr="00CD090F">
              <w:rPr>
                <w:b w:val="0"/>
                <w:bCs w:val="0"/>
                <w:sz w:val="28"/>
                <w:szCs w:val="28"/>
              </w:rPr>
              <w:t>едерации</w:t>
            </w:r>
            <w:r w:rsidR="00445485">
              <w:rPr>
                <w:b w:val="0"/>
                <w:bCs w:val="0"/>
                <w:sz w:val="28"/>
                <w:szCs w:val="28"/>
              </w:rPr>
              <w:t xml:space="preserve"> имени В.И. Истомина</w:t>
            </w:r>
            <w:r w:rsidR="00445485" w:rsidRPr="00CD090F">
              <w:rPr>
                <w:b w:val="0"/>
                <w:bCs w:val="0"/>
                <w:sz w:val="28"/>
                <w:szCs w:val="28"/>
              </w:rPr>
              <w:t>»</w:t>
            </w:r>
          </w:p>
          <w:p w:rsidR="00CA4CF0" w:rsidRDefault="00CA4CF0" w:rsidP="00445485">
            <w:pPr>
              <w:pStyle w:val="FR1"/>
              <w:spacing w:line="240" w:lineRule="exact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445485" w:rsidRPr="00CD090F" w:rsidRDefault="00445485" w:rsidP="00445485">
            <w:pPr>
              <w:pStyle w:val="FR1"/>
              <w:spacing w:line="240" w:lineRule="exact"/>
              <w:ind w:right="-333"/>
              <w:jc w:val="left"/>
              <w:rPr>
                <w:b w:val="0"/>
                <w:bCs w:val="0"/>
                <w:sz w:val="28"/>
                <w:szCs w:val="28"/>
              </w:rPr>
            </w:pPr>
            <w:r w:rsidRPr="00CD090F"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CA4CF0">
              <w:rPr>
                <w:b w:val="0"/>
                <w:bCs w:val="0"/>
                <w:sz w:val="28"/>
                <w:szCs w:val="28"/>
              </w:rPr>
              <w:t xml:space="preserve">_________________№ </w:t>
            </w:r>
          </w:p>
          <w:p w:rsidR="00445485" w:rsidRPr="00CA50D9" w:rsidRDefault="00445485" w:rsidP="00445485">
            <w:pPr>
              <w:spacing w:line="240" w:lineRule="exact"/>
              <w:ind w:right="-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9F5" w:rsidRDefault="00DB59F5" w:rsidP="00445485">
      <w:pPr>
        <w:spacing w:line="240" w:lineRule="exact"/>
        <w:rPr>
          <w:rFonts w:ascii="Times New Roman" w:hAnsi="Times New Roman" w:cs="Times New Roman"/>
        </w:rPr>
      </w:pPr>
    </w:p>
    <w:p w:rsidR="008E2FCE" w:rsidRDefault="008E2FCE" w:rsidP="004454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CE" w:rsidRDefault="008E2FCE" w:rsidP="004454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85" w:rsidRPr="00445485" w:rsidRDefault="00445485" w:rsidP="004454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5485" w:rsidRDefault="00445485" w:rsidP="004454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элективных курсах 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</w:t>
      </w:r>
    </w:p>
    <w:p w:rsidR="00445485" w:rsidRDefault="00445485" w:rsidP="00445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85" w:rsidRDefault="00445485" w:rsidP="00445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5485" w:rsidRDefault="00445485" w:rsidP="00445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85" w:rsidRDefault="00445485" w:rsidP="0044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Положение об э</w:t>
      </w:r>
      <w:r w:rsidR="009F19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ективных курсах (далее - Положение) регулирует образовательную деятельность в системе профильного обучения в части изучения элективных курсов на уровне среднего общего образования, пр</w:t>
      </w:r>
      <w:r w:rsidR="009F19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дпрофильной подготовки кадет на уровне основного общего образования </w:t>
      </w:r>
      <w:r w:rsidRPr="00445485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общеобразовательного учреждения «Севастопольский кадетский корпус Следственного комитета Российской Федерации имени В.И. Истомина»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Кадетский корпус) и разработано на основании:</w:t>
      </w:r>
    </w:p>
    <w:p w:rsidR="00445485" w:rsidRDefault="00445485" w:rsidP="0044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445485" w:rsidRDefault="00445485" w:rsidP="00445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</w:t>
      </w:r>
      <w:r w:rsidR="009F1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лизующих программы общего образования»;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13.11.2003 № 14-51-277/13 «Об элективных курсах в системе профильного обучения на старшей ступени общего образования»;</w:t>
      </w:r>
      <w:r w:rsidRPr="00F8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04.03.2010 № 03-413 «О методических рекомендациях по реализации элективных курсов»;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профильного обучения на старшей ступени общего образования, утвержденной приказом Министерства образования и науки Российской Федерации от 18.07.2002 № 2783.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CE" w:rsidRDefault="008E2FCE" w:rsidP="00F8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27F" w:rsidRDefault="00F8027F" w:rsidP="00F8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Назначение курсов</w:t>
      </w:r>
    </w:p>
    <w:p w:rsidR="00F8027F" w:rsidRDefault="00F8027F" w:rsidP="00F80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Элективные курсы – курсы по выбору кадет, которые входят в состав профиля обучения на уровне среднего общего образования, предпрофильной подготовки на уровне основного общего образования.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27F" w:rsidRDefault="00F8027F" w:rsidP="00F8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курсов</w:t>
      </w:r>
    </w:p>
    <w:p w:rsidR="00F8027F" w:rsidRDefault="00F8027F" w:rsidP="00F80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 Изучение элективных курсов предусматривает следующие цели: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самоопределения каждого кадета относительно профиля обучения и будущего направления деятельности, для индивидуализации и дифференциации обучения, выбора кадетами разных категорий индивидуальных образовательных траекторий в соответствии с их способностями, склонностями, потребностями;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социализации кадет, более эффективная подготовка выпускников к профессиональному и жизненному самоопределению;</w:t>
      </w:r>
    </w:p>
    <w:p w:rsidR="00F8027F" w:rsidRDefault="00F8027F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содержания</w:t>
      </w:r>
      <w:r w:rsidR="008E2FCE">
        <w:rPr>
          <w:rFonts w:ascii="Times New Roman" w:hAnsi="Times New Roman" w:cs="Times New Roman"/>
          <w:sz w:val="28"/>
          <w:szCs w:val="28"/>
        </w:rPr>
        <w:t xml:space="preserve"> одного или нескольких учебных предметов;</w:t>
      </w:r>
    </w:p>
    <w:p w:rsidR="008E2FCE" w:rsidRDefault="008E2FCE" w:rsidP="00F8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преем</w:t>
      </w:r>
      <w:r w:rsidR="009F1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твенности общего и профессионального образования.</w:t>
      </w:r>
    </w:p>
    <w:p w:rsidR="008E2FCE" w:rsidRDefault="008E2FCE" w:rsidP="00F8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CE" w:rsidRDefault="008E2FCE" w:rsidP="008E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Задачи элективных курсов</w:t>
      </w:r>
    </w:p>
    <w:p w:rsidR="008E2FCE" w:rsidRDefault="008E2FCE" w:rsidP="008E2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индивидуализации обучения и социализации личности;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кадет к осознанному и ответственному выбору сферы будущей профессиональной деятельности;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 кадет отношения к себе как к субъекту будущего профессионального образования и профессионального труда;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у кадет умения и способы деятельности, направленные на решение практических задач;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самообразования, формирования у кадет умений и навыков самостоятельной работы и самоконтроля своих достижений.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CE" w:rsidRDefault="008E2FCE" w:rsidP="008E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Виды элективных курсов</w:t>
      </w:r>
    </w:p>
    <w:p w:rsidR="008E2FCE" w:rsidRDefault="008E2FCE" w:rsidP="008E2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предметные;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межпредметные;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профориентационные.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FCE" w:rsidRDefault="008E2FCE" w:rsidP="008E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Функции элективных курсов</w:t>
      </w:r>
    </w:p>
    <w:p w:rsidR="008E2FCE" w:rsidRDefault="008E2FCE" w:rsidP="008E2F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«поддержание» изучения основных профильных предметов на профильном уровне;</w:t>
      </w:r>
    </w:p>
    <w:p w:rsidR="008E2FCE" w:rsidRDefault="008E2FCE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специализация обучения и построение индивидуальных образовательных траекторий;</w:t>
      </w:r>
    </w:p>
    <w:p w:rsidR="008E2FCE" w:rsidRDefault="00E00071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содержания одного из базовы</w:t>
      </w:r>
      <w:r w:rsidR="009F192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для помощи кадетам, обучающимся в профильном классе, подготовиться к сдаче ЕГЭ на повышенном уровне;</w:t>
      </w:r>
    </w:p>
    <w:p w:rsidR="00E00071" w:rsidRDefault="00E00071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кадетами образовательных результатов для успешного продвижения на рынке труда;</w:t>
      </w:r>
    </w:p>
    <w:p w:rsidR="00E00071" w:rsidRDefault="00E00071" w:rsidP="008E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познавательных интересов кадет в различных сферах человеческой деятельности.</w:t>
      </w:r>
    </w:p>
    <w:p w:rsidR="00E00071" w:rsidRDefault="00E00071" w:rsidP="008E2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071" w:rsidRDefault="00E00071" w:rsidP="00E0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Типы элективных курсов</w:t>
      </w:r>
    </w:p>
    <w:p w:rsidR="00E00071" w:rsidRDefault="00E00071" w:rsidP="00E00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71" w:rsidRDefault="00E00071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Предметные:</w:t>
      </w:r>
    </w:p>
    <w:p w:rsidR="00E00071" w:rsidRDefault="00E00071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607">
        <w:rPr>
          <w:rFonts w:ascii="Times New Roman" w:hAnsi="Times New Roman" w:cs="Times New Roman"/>
          <w:sz w:val="28"/>
          <w:szCs w:val="28"/>
        </w:rPr>
        <w:t>обеспечивают повышенный уровень изучения того или иного предмета, развивают содержание одного из базовых курсов, включая углубленное изучение отдельных тем базовых общеобразовательных программ;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дают кадету возможность реализации личных познавательных интересов в выбранной им образовательной области;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условия для качественной подготовки к итоговой аттестации.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Межпредметные: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межпредметные связи и дают возможность изучения смежных предметов на профильном уровне;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поддерживают мотивацию кадета, способствуя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специализации.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Профориентационные: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профориентационной направленности кадет.</w:t>
      </w:r>
    </w:p>
    <w:p w:rsidR="00C21607" w:rsidRDefault="00C21607" w:rsidP="00E00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607" w:rsidRDefault="00C21607" w:rsidP="00C21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Организация и порядок проведения элективных курсов</w:t>
      </w:r>
    </w:p>
    <w:p w:rsidR="00C21607" w:rsidRDefault="00C21607" w:rsidP="00C21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07" w:rsidRDefault="00C21607" w:rsidP="00C2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 Элективные курсы реализуются за счет школьного компонента учебного плана; наполняемость группы не менее 10 человек.</w:t>
      </w:r>
    </w:p>
    <w:p w:rsidR="00C21607" w:rsidRDefault="00C21607" w:rsidP="00C2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 Перечень элективных курсов определяется в результате мониторинга кадет и родителей (законных представителей).</w:t>
      </w:r>
    </w:p>
    <w:p w:rsidR="00C21607" w:rsidRDefault="00C21607" w:rsidP="00C2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 Элективные курсы реализуют рабочую программу, прошедшую экспертизу методических объединений Кадетского корпуса и утвержденную приказом директора Кадетского корпуса.</w:t>
      </w:r>
    </w:p>
    <w:p w:rsidR="00C21607" w:rsidRDefault="00C21607" w:rsidP="00C2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8.4 Руководитель элективного курса определяется приказом директора Кадетского корпуса.</w:t>
      </w:r>
    </w:p>
    <w:p w:rsidR="00C21607" w:rsidRDefault="00C21607" w:rsidP="00C2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8.5 </w:t>
      </w:r>
      <w:r w:rsidR="00721590">
        <w:rPr>
          <w:rFonts w:ascii="Times New Roman" w:hAnsi="Times New Roman" w:cs="Times New Roman"/>
          <w:sz w:val="28"/>
          <w:szCs w:val="28"/>
        </w:rPr>
        <w:t>Руководитель элективных курсов выбирает (составляет) учебную рабочую программу элективных курсов в соответствии с учебным планом.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 Программы и учебные материалы элективных учебных (рабочих) программ и учебных материалов для предпрофильной подготовки кадет уровня основного общего образования и профильного обучения кадет уровня среднего общего образования оформляются в соответствии с требованиями, предъявляемыми к структуре учебных рабочих программ и материалов к ним и должны отражать: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новизну и актуальность содержания курса;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мотивации кадет к изучению содержания учебного курса;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методы обучения;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кадет;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учебного курса;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и интерактивные способы деятельности кадет в процессе изучения содержания курса;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дифференциации и индивидуализации обучения;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обоснованные нормы времени на изучение материалов курса.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Структура занятия элективного курса: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цель;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как субъект деятельности;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E32">
        <w:rPr>
          <w:rFonts w:ascii="Times New Roman" w:hAnsi="Times New Roman" w:cs="Times New Roman"/>
          <w:sz w:val="28"/>
          <w:szCs w:val="28"/>
        </w:rPr>
        <w:t>кадеты</w:t>
      </w:r>
      <w:r>
        <w:rPr>
          <w:rFonts w:ascii="Times New Roman" w:hAnsi="Times New Roman" w:cs="Times New Roman"/>
          <w:sz w:val="28"/>
          <w:szCs w:val="28"/>
        </w:rPr>
        <w:t xml:space="preserve"> как субъект деятельности;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деятельности;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деятельности.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90" w:rsidRDefault="00721590" w:rsidP="007215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Права и обязанности кадет</w:t>
      </w:r>
    </w:p>
    <w:p w:rsidR="00721590" w:rsidRDefault="00721590" w:rsidP="007215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Кадет имеет право самостоятельного выбора элективных курсов в объеме, определенном учебным планом;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Кадет обязан выполнить программы выбранных элективных курсов в объеме 34 часов в год. Если элективные курсы рассчитаны на полугодие, то объем учебной нагрузки должен составлять не менее 17 часов.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Объем учебной нагрузки кадета в неделю не должен превышать максимально допустимой.</w:t>
      </w:r>
    </w:p>
    <w:p w:rsidR="00721590" w:rsidRDefault="00721590" w:rsidP="0072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590" w:rsidRDefault="00721590" w:rsidP="007215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Ответственность учителя (руководителя элективного курса)</w:t>
      </w:r>
    </w:p>
    <w:p w:rsidR="00721590" w:rsidRDefault="00721590" w:rsidP="007215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590" w:rsidRDefault="005554FB" w:rsidP="00555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Учитель (руководитель элективного курса) несет ответственность за выполнение программы элективного курса, реализацию кадета, развивающего и воспитательного компонентов программы.</w:t>
      </w:r>
    </w:p>
    <w:p w:rsidR="005554FB" w:rsidRDefault="005554FB" w:rsidP="00555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 Учитель (руководитель элективного курса) несет ответственность за ведение документации, своевременность и правильность отчетов по реализации программы элективного курса.</w:t>
      </w:r>
    </w:p>
    <w:p w:rsidR="005554FB" w:rsidRDefault="005554FB" w:rsidP="00555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 Учитель (руководитель элективного курса) отвечает за наполняемость группы, обеспечивает посещение занятий кадетами, которые выбрали соответствующий курс.</w:t>
      </w:r>
    </w:p>
    <w:p w:rsidR="005554FB" w:rsidRDefault="005554FB" w:rsidP="00555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4FB" w:rsidRDefault="005554FB" w:rsidP="005554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Делопроизводство</w:t>
      </w:r>
    </w:p>
    <w:p w:rsidR="005554FB" w:rsidRDefault="005554FB" w:rsidP="005554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FB" w:rsidRDefault="005554FB" w:rsidP="00555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 Список кадет и прохождение программы элективного курса 10-11-ых классов фиксируется в специальных журналах, 9-х – в классном журнале.</w:t>
      </w:r>
    </w:p>
    <w:p w:rsidR="005554FB" w:rsidRDefault="005554FB" w:rsidP="00555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Заполнение журналов при проведении элективных курсов по выбору должно отвечать следующим требованиям:</w:t>
      </w:r>
    </w:p>
    <w:p w:rsidR="005554FB" w:rsidRDefault="008806EB" w:rsidP="0088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одном журнале могут быть заполнены несколько курсов по выбору;</w:t>
      </w:r>
    </w:p>
    <w:p w:rsidR="008806EB" w:rsidRDefault="008806EB" w:rsidP="0088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журнале фиксируются сведения о прохождении программы, о посещающих элективные курсы кадет, об отсутствующих на занятиях;</w:t>
      </w:r>
    </w:p>
    <w:p w:rsidR="008806EB" w:rsidRDefault="008806EB" w:rsidP="0088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посещении курса по выбору кадетами разных классов одной параллели список оформляется на одной странице в специальном журнале, а кадеты перечисляются в списке группами по классам (при условии краткосрочности курса);</w:t>
      </w:r>
    </w:p>
    <w:p w:rsidR="008806EB" w:rsidRDefault="008806EB" w:rsidP="0088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элективных курсов является финансовым документом, поэтому при его заполнении необходимо соблюдать правила оформления классного журнала;</w:t>
      </w:r>
    </w:p>
    <w:p w:rsidR="008806EB" w:rsidRDefault="008806EB" w:rsidP="0088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оценивания учебных достижений кадет по краткосрочным элективным курсам (17 часов) допускается система «зачет-незачет». Курс считается зачтенным, если кадет посетил не менее 80% занятий по этому курсу и по окончании курса предоставил зачетную работу. Зачетная работа может быть выполнена в форме контрольной, лабораторной, практической, презентационной работы или в другой форме;</w:t>
      </w:r>
    </w:p>
    <w:p w:rsidR="008806EB" w:rsidRDefault="008806EB" w:rsidP="00880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оценивания учебных достижений кадет по элективным курсам (от 34 до 68 часов (два года обучения) используется пятибалльная система.</w:t>
      </w:r>
    </w:p>
    <w:p w:rsidR="008806EB" w:rsidRDefault="008806EB" w:rsidP="0088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аттестате об основном общем или среднем общем образовании делается запись о пройденных курсах (полное название в соответствии с учебным планом в соответствующей строке). При изучении нескольких курсов названия выбираются по ус</w:t>
      </w:r>
      <w:r w:rsidR="009F19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отрению выпускника.</w:t>
      </w:r>
    </w:p>
    <w:p w:rsidR="008806EB" w:rsidRPr="005554FB" w:rsidRDefault="008806EB" w:rsidP="0088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 Контроль состояния преподавания элективных курсов и посещаемости кадет возлагается </w:t>
      </w:r>
      <w:r w:rsidR="008C2E32" w:rsidRPr="008C2E32">
        <w:rPr>
          <w:rFonts w:ascii="Times New Roman" w:hAnsi="Times New Roman" w:cs="Times New Roman"/>
          <w:sz w:val="28"/>
          <w:szCs w:val="28"/>
        </w:rPr>
        <w:t>на руководителя учебно-методического отдела</w:t>
      </w:r>
      <w:r w:rsidR="008C2E32">
        <w:rPr>
          <w:rFonts w:ascii="Times New Roman" w:hAnsi="Times New Roman" w:cs="Times New Roman"/>
          <w:sz w:val="28"/>
          <w:szCs w:val="28"/>
        </w:rPr>
        <w:t xml:space="preserve"> Кадетского корпуса</w:t>
      </w:r>
      <w:r w:rsidR="008C2E32" w:rsidRPr="008C2E32">
        <w:rPr>
          <w:rFonts w:ascii="Times New Roman" w:hAnsi="Times New Roman" w:cs="Times New Roman"/>
          <w:sz w:val="28"/>
          <w:szCs w:val="28"/>
        </w:rPr>
        <w:t>.</w:t>
      </w:r>
    </w:p>
    <w:p w:rsidR="00F8027F" w:rsidRPr="00445485" w:rsidRDefault="00F8027F" w:rsidP="004454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27F" w:rsidRPr="00445485" w:rsidSect="008E2F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90" w:rsidRDefault="00721590" w:rsidP="008E2FCE">
      <w:r>
        <w:separator/>
      </w:r>
    </w:p>
  </w:endnote>
  <w:endnote w:type="continuationSeparator" w:id="0">
    <w:p w:rsidR="00721590" w:rsidRDefault="00721590" w:rsidP="008E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90" w:rsidRDefault="00721590" w:rsidP="008E2FCE">
      <w:r>
        <w:separator/>
      </w:r>
    </w:p>
  </w:footnote>
  <w:footnote w:type="continuationSeparator" w:id="0">
    <w:p w:rsidR="00721590" w:rsidRDefault="00721590" w:rsidP="008E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22751"/>
      <w:docPartObj>
        <w:docPartGallery w:val="Page Numbers (Top of Page)"/>
        <w:docPartUnique/>
      </w:docPartObj>
    </w:sdtPr>
    <w:sdtEndPr/>
    <w:sdtContent>
      <w:p w:rsidR="00721590" w:rsidRDefault="009F19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1590" w:rsidRDefault="007215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28B9"/>
    <w:multiLevelType w:val="hybridMultilevel"/>
    <w:tmpl w:val="0048159C"/>
    <w:lvl w:ilvl="0" w:tplc="AB5C860C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85"/>
    <w:rsid w:val="000A27DA"/>
    <w:rsid w:val="00445485"/>
    <w:rsid w:val="005554FB"/>
    <w:rsid w:val="00721590"/>
    <w:rsid w:val="008806EB"/>
    <w:rsid w:val="008C2E32"/>
    <w:rsid w:val="008E2FCE"/>
    <w:rsid w:val="009F1924"/>
    <w:rsid w:val="00B20874"/>
    <w:rsid w:val="00C21607"/>
    <w:rsid w:val="00CA4CF0"/>
    <w:rsid w:val="00DB59F5"/>
    <w:rsid w:val="00E00071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0616"/>
  <w15:docId w15:val="{0D326C73-21A9-4C8F-BB52-AAFDEBF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454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454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8E2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F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2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FC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E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4C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CF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2760-771E-402C-B24E-660EA71F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sevkadet1</cp:lastModifiedBy>
  <cp:revision>3</cp:revision>
  <cp:lastPrinted>2021-11-30T14:30:00Z</cp:lastPrinted>
  <dcterms:created xsi:type="dcterms:W3CDTF">2021-11-30T11:29:00Z</dcterms:created>
  <dcterms:modified xsi:type="dcterms:W3CDTF">2021-11-30T14:31:00Z</dcterms:modified>
</cp:coreProperties>
</file>